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89" w:rsidRPr="00CB2C49" w:rsidRDefault="003A0189" w:rsidP="003A018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3A0189" w:rsidRPr="00CB2C49" w:rsidRDefault="003A0189" w:rsidP="003A018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84BA0" w:rsidRPr="00B84BA0" w:rsidTr="00BD144F">
        <w:tc>
          <w:tcPr>
            <w:tcW w:w="3261" w:type="dxa"/>
            <w:shd w:val="clear" w:color="auto" w:fill="EEECE1" w:themeFill="background2"/>
          </w:tcPr>
          <w:p w:rsidR="003A0189" w:rsidRPr="00B84BA0" w:rsidRDefault="003A0189" w:rsidP="00BD144F">
            <w:pPr>
              <w:rPr>
                <w:b/>
                <w:sz w:val="24"/>
                <w:szCs w:val="24"/>
              </w:rPr>
            </w:pPr>
            <w:r w:rsidRPr="00B84BA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3A0189" w:rsidRPr="00B84BA0" w:rsidRDefault="003A0189" w:rsidP="00BD144F">
            <w:pPr>
              <w:rPr>
                <w:sz w:val="24"/>
                <w:szCs w:val="24"/>
              </w:rPr>
            </w:pPr>
            <w:r w:rsidRPr="00B84BA0">
              <w:rPr>
                <w:b/>
                <w:sz w:val="24"/>
                <w:szCs w:val="24"/>
              </w:rPr>
              <w:t xml:space="preserve"> Международное предпринимательское право</w:t>
            </w:r>
          </w:p>
        </w:tc>
      </w:tr>
      <w:tr w:rsidR="00B84BA0" w:rsidRPr="00B84BA0" w:rsidTr="00BD144F">
        <w:tc>
          <w:tcPr>
            <w:tcW w:w="3261" w:type="dxa"/>
            <w:shd w:val="clear" w:color="auto" w:fill="EEECE1" w:themeFill="background2"/>
          </w:tcPr>
          <w:p w:rsidR="003A0189" w:rsidRPr="00B84BA0" w:rsidRDefault="003A0189" w:rsidP="00BD144F">
            <w:pPr>
              <w:rPr>
                <w:b/>
                <w:sz w:val="24"/>
                <w:szCs w:val="24"/>
              </w:rPr>
            </w:pPr>
            <w:r w:rsidRPr="00B84BA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3A0189" w:rsidRPr="00B84BA0" w:rsidRDefault="003A0189" w:rsidP="00BD144F">
            <w:pPr>
              <w:rPr>
                <w:sz w:val="24"/>
                <w:szCs w:val="24"/>
              </w:rPr>
            </w:pPr>
            <w:r w:rsidRPr="00B84BA0">
              <w:rPr>
                <w:sz w:val="24"/>
                <w:szCs w:val="24"/>
              </w:rPr>
              <w:t xml:space="preserve"> 40.03.01       </w:t>
            </w:r>
          </w:p>
        </w:tc>
        <w:tc>
          <w:tcPr>
            <w:tcW w:w="5811" w:type="dxa"/>
          </w:tcPr>
          <w:p w:rsidR="003A0189" w:rsidRPr="00B84BA0" w:rsidRDefault="003A0189" w:rsidP="00BD144F">
            <w:pPr>
              <w:rPr>
                <w:sz w:val="24"/>
                <w:szCs w:val="24"/>
              </w:rPr>
            </w:pPr>
            <w:r w:rsidRPr="00B84BA0">
              <w:rPr>
                <w:sz w:val="24"/>
                <w:szCs w:val="24"/>
              </w:rPr>
              <w:t xml:space="preserve">Юриспруденция  </w:t>
            </w:r>
          </w:p>
        </w:tc>
      </w:tr>
      <w:tr w:rsidR="00B84BA0" w:rsidRPr="00B84BA0" w:rsidTr="00BD144F">
        <w:tc>
          <w:tcPr>
            <w:tcW w:w="3261" w:type="dxa"/>
            <w:shd w:val="clear" w:color="auto" w:fill="EEECE1" w:themeFill="background2"/>
          </w:tcPr>
          <w:p w:rsidR="003A0189" w:rsidRPr="00B84BA0" w:rsidRDefault="003A0189" w:rsidP="00BD144F">
            <w:pPr>
              <w:rPr>
                <w:b/>
                <w:sz w:val="24"/>
                <w:szCs w:val="24"/>
              </w:rPr>
            </w:pPr>
            <w:r w:rsidRPr="00B84BA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3A0189" w:rsidRPr="00B84BA0" w:rsidRDefault="00E17C62" w:rsidP="00BD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0189" w:rsidRPr="00B84BA0">
              <w:rPr>
                <w:sz w:val="24"/>
                <w:szCs w:val="24"/>
              </w:rPr>
              <w:t xml:space="preserve">Коммерческо-правовой    </w:t>
            </w:r>
          </w:p>
        </w:tc>
      </w:tr>
      <w:tr w:rsidR="00B84BA0" w:rsidRPr="00B84BA0" w:rsidTr="00BD144F">
        <w:tc>
          <w:tcPr>
            <w:tcW w:w="3261" w:type="dxa"/>
            <w:shd w:val="clear" w:color="auto" w:fill="EEECE1" w:themeFill="background2"/>
          </w:tcPr>
          <w:p w:rsidR="003A0189" w:rsidRPr="00B84BA0" w:rsidRDefault="003A0189" w:rsidP="00BD144F">
            <w:pPr>
              <w:rPr>
                <w:b/>
                <w:sz w:val="24"/>
                <w:szCs w:val="24"/>
              </w:rPr>
            </w:pPr>
            <w:r w:rsidRPr="00B84BA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3A0189" w:rsidRPr="00B84BA0" w:rsidRDefault="003A0189" w:rsidP="00BD144F">
            <w:pPr>
              <w:rPr>
                <w:sz w:val="24"/>
                <w:szCs w:val="24"/>
              </w:rPr>
            </w:pPr>
            <w:r w:rsidRPr="00B84BA0">
              <w:rPr>
                <w:sz w:val="24"/>
                <w:szCs w:val="24"/>
              </w:rPr>
              <w:t xml:space="preserve"> 4 </w:t>
            </w:r>
            <w:proofErr w:type="spellStart"/>
            <w:r w:rsidRPr="00B84BA0">
              <w:rPr>
                <w:sz w:val="24"/>
                <w:szCs w:val="24"/>
              </w:rPr>
              <w:t>з.е</w:t>
            </w:r>
            <w:proofErr w:type="spellEnd"/>
            <w:r w:rsidRPr="00B84BA0">
              <w:rPr>
                <w:sz w:val="24"/>
                <w:szCs w:val="24"/>
              </w:rPr>
              <w:t>.</w:t>
            </w:r>
          </w:p>
        </w:tc>
      </w:tr>
      <w:tr w:rsidR="00B84BA0" w:rsidRPr="00B84BA0" w:rsidTr="00BD144F">
        <w:tc>
          <w:tcPr>
            <w:tcW w:w="3261" w:type="dxa"/>
            <w:shd w:val="clear" w:color="auto" w:fill="EEECE1" w:themeFill="background2"/>
          </w:tcPr>
          <w:p w:rsidR="003A0189" w:rsidRPr="00B84BA0" w:rsidRDefault="003A0189" w:rsidP="00BD144F">
            <w:pPr>
              <w:rPr>
                <w:b/>
                <w:sz w:val="24"/>
                <w:szCs w:val="24"/>
              </w:rPr>
            </w:pPr>
            <w:r w:rsidRPr="00B84BA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A0189" w:rsidRPr="00B84BA0" w:rsidRDefault="003A0189" w:rsidP="00BD144F">
            <w:pPr>
              <w:rPr>
                <w:sz w:val="24"/>
                <w:szCs w:val="24"/>
              </w:rPr>
            </w:pPr>
            <w:r w:rsidRPr="00B84BA0">
              <w:rPr>
                <w:sz w:val="24"/>
                <w:szCs w:val="24"/>
              </w:rPr>
              <w:t xml:space="preserve">Экзамен  </w:t>
            </w:r>
          </w:p>
          <w:p w:rsidR="003A0189" w:rsidRPr="00B84BA0" w:rsidRDefault="003A0189" w:rsidP="00BD144F">
            <w:pPr>
              <w:rPr>
                <w:sz w:val="24"/>
                <w:szCs w:val="24"/>
              </w:rPr>
            </w:pPr>
          </w:p>
        </w:tc>
      </w:tr>
      <w:tr w:rsidR="00B84BA0" w:rsidRPr="00B84BA0" w:rsidTr="00BD144F">
        <w:tc>
          <w:tcPr>
            <w:tcW w:w="3261" w:type="dxa"/>
            <w:shd w:val="clear" w:color="auto" w:fill="EEECE1" w:themeFill="background2"/>
          </w:tcPr>
          <w:p w:rsidR="003A0189" w:rsidRPr="00B84BA0" w:rsidRDefault="003A0189" w:rsidP="00BD144F">
            <w:pPr>
              <w:rPr>
                <w:b/>
                <w:sz w:val="24"/>
                <w:szCs w:val="24"/>
              </w:rPr>
            </w:pPr>
            <w:r w:rsidRPr="00B84BA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3A0189" w:rsidRPr="00B84BA0" w:rsidRDefault="00B84BA0" w:rsidP="00BD144F">
            <w:pPr>
              <w:rPr>
                <w:sz w:val="24"/>
                <w:szCs w:val="24"/>
                <w:highlight w:val="yellow"/>
              </w:rPr>
            </w:pPr>
            <w:r w:rsidRPr="00B84BA0">
              <w:rPr>
                <w:sz w:val="24"/>
                <w:szCs w:val="24"/>
              </w:rPr>
              <w:t>П</w:t>
            </w:r>
            <w:r w:rsidR="003A0189" w:rsidRPr="00B84BA0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B84BA0" w:rsidRPr="00B84BA0" w:rsidTr="00BD144F">
        <w:tc>
          <w:tcPr>
            <w:tcW w:w="10490" w:type="dxa"/>
            <w:gridSpan w:val="3"/>
            <w:shd w:val="clear" w:color="auto" w:fill="EEECE1" w:themeFill="background2"/>
          </w:tcPr>
          <w:p w:rsidR="003A0189" w:rsidRPr="00B84BA0" w:rsidRDefault="003A0189" w:rsidP="00B84BA0">
            <w:pPr>
              <w:rPr>
                <w:b/>
                <w:sz w:val="24"/>
                <w:szCs w:val="24"/>
              </w:rPr>
            </w:pPr>
            <w:r w:rsidRPr="00B84BA0">
              <w:rPr>
                <w:b/>
                <w:sz w:val="24"/>
                <w:szCs w:val="24"/>
              </w:rPr>
              <w:t>Крат</w:t>
            </w:r>
            <w:r w:rsidR="00B84BA0" w:rsidRPr="00B84BA0">
              <w:rPr>
                <w:b/>
                <w:sz w:val="24"/>
                <w:szCs w:val="24"/>
              </w:rPr>
              <w:t>к</w:t>
            </w:r>
            <w:r w:rsidRPr="00B84BA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84BA0" w:rsidRPr="00B84BA0" w:rsidTr="00BD144F">
        <w:tc>
          <w:tcPr>
            <w:tcW w:w="10490" w:type="dxa"/>
            <w:gridSpan w:val="3"/>
          </w:tcPr>
          <w:p w:rsidR="003A0189" w:rsidRPr="00B84BA0" w:rsidRDefault="00E17C62" w:rsidP="00E17C62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="003A0189" w:rsidRPr="00B84BA0">
              <w:rPr>
                <w:sz w:val="24"/>
                <w:szCs w:val="24"/>
              </w:rPr>
              <w:t>Международное предпринимательское право в правовой системе России. Понятия, предмет регулирования. Соотношение с МЧП, международным коммерческим правом</w:t>
            </w:r>
          </w:p>
        </w:tc>
      </w:tr>
      <w:tr w:rsidR="00B84BA0" w:rsidRPr="00B84BA0" w:rsidTr="00BD144F">
        <w:tc>
          <w:tcPr>
            <w:tcW w:w="10490" w:type="dxa"/>
            <w:gridSpan w:val="3"/>
          </w:tcPr>
          <w:p w:rsidR="003A0189" w:rsidRPr="00B84BA0" w:rsidRDefault="00E17C62" w:rsidP="00E17C62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3A0189" w:rsidRPr="00B84BA0">
              <w:rPr>
                <w:sz w:val="24"/>
                <w:szCs w:val="24"/>
              </w:rPr>
              <w:t>Источники международного предпринимательского права</w:t>
            </w:r>
          </w:p>
        </w:tc>
      </w:tr>
      <w:tr w:rsidR="00B84BA0" w:rsidRPr="00B84BA0" w:rsidTr="00BD144F">
        <w:tc>
          <w:tcPr>
            <w:tcW w:w="10490" w:type="dxa"/>
            <w:gridSpan w:val="3"/>
          </w:tcPr>
          <w:p w:rsidR="003A0189" w:rsidRPr="00B84BA0" w:rsidRDefault="00E17C62" w:rsidP="00E17C62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="003A0189" w:rsidRPr="00B84BA0">
              <w:rPr>
                <w:sz w:val="24"/>
                <w:szCs w:val="24"/>
              </w:rPr>
              <w:t>Субъекты международного предпринимательского права</w:t>
            </w:r>
          </w:p>
        </w:tc>
      </w:tr>
      <w:tr w:rsidR="00B84BA0" w:rsidRPr="00B84BA0" w:rsidTr="00BD144F">
        <w:tc>
          <w:tcPr>
            <w:tcW w:w="10490" w:type="dxa"/>
            <w:gridSpan w:val="3"/>
          </w:tcPr>
          <w:p w:rsidR="003A0189" w:rsidRPr="00B84BA0" w:rsidRDefault="003A0189" w:rsidP="00E17C6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B84BA0">
              <w:rPr>
                <w:sz w:val="24"/>
                <w:szCs w:val="24"/>
              </w:rPr>
              <w:t>Тема 4. Объекты международного предпринимательского права</w:t>
            </w:r>
          </w:p>
        </w:tc>
      </w:tr>
      <w:tr w:rsidR="00B84BA0" w:rsidRPr="00B84BA0" w:rsidTr="00BD144F">
        <w:tc>
          <w:tcPr>
            <w:tcW w:w="10490" w:type="dxa"/>
            <w:gridSpan w:val="3"/>
          </w:tcPr>
          <w:p w:rsidR="003A0189" w:rsidRPr="00B84BA0" w:rsidRDefault="003A0189" w:rsidP="00E17C6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B84BA0">
              <w:rPr>
                <w:sz w:val="24"/>
                <w:szCs w:val="24"/>
              </w:rPr>
              <w:t>Тема 5. Трансграничная несостоятельность</w:t>
            </w:r>
          </w:p>
        </w:tc>
      </w:tr>
      <w:tr w:rsidR="00B84BA0" w:rsidRPr="00B84BA0" w:rsidTr="00BD144F">
        <w:tc>
          <w:tcPr>
            <w:tcW w:w="10490" w:type="dxa"/>
            <w:gridSpan w:val="3"/>
          </w:tcPr>
          <w:p w:rsidR="003A0189" w:rsidRPr="00B84BA0" w:rsidRDefault="003A0189" w:rsidP="00E17C6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B84BA0">
              <w:rPr>
                <w:sz w:val="24"/>
                <w:szCs w:val="24"/>
              </w:rPr>
              <w:t>Тема 6. Публичный порядок в сфере международного предпринимательского права</w:t>
            </w:r>
          </w:p>
        </w:tc>
      </w:tr>
      <w:tr w:rsidR="00B84BA0" w:rsidRPr="00B84BA0" w:rsidTr="00BD144F">
        <w:tc>
          <w:tcPr>
            <w:tcW w:w="10490" w:type="dxa"/>
            <w:gridSpan w:val="3"/>
          </w:tcPr>
          <w:p w:rsidR="003A0189" w:rsidRPr="00B84BA0" w:rsidRDefault="003A0189" w:rsidP="00E17C6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B84BA0">
              <w:rPr>
                <w:sz w:val="24"/>
                <w:szCs w:val="24"/>
              </w:rPr>
              <w:t>Тема 7. Международный предпринимательский договор (сделка): понятия, признаки, предмет, форма, порядок заключения, основные условия, источники правового регулирования. Основные виды международных предпринимательских договоров</w:t>
            </w:r>
          </w:p>
        </w:tc>
      </w:tr>
      <w:tr w:rsidR="00B84BA0" w:rsidRPr="00B84BA0" w:rsidTr="00BD144F">
        <w:tc>
          <w:tcPr>
            <w:tcW w:w="10490" w:type="dxa"/>
            <w:gridSpan w:val="3"/>
            <w:shd w:val="clear" w:color="auto" w:fill="EEECE1" w:themeFill="background2"/>
          </w:tcPr>
          <w:p w:rsidR="003A0189" w:rsidRPr="00B84BA0" w:rsidRDefault="003A0189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4BA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84BA0" w:rsidRPr="00B84BA0" w:rsidTr="00BD144F">
        <w:tc>
          <w:tcPr>
            <w:tcW w:w="10490" w:type="dxa"/>
            <w:gridSpan w:val="3"/>
          </w:tcPr>
          <w:p w:rsidR="003A0189" w:rsidRPr="00B84BA0" w:rsidRDefault="003A0189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4BA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A0189" w:rsidRPr="00E17C62" w:rsidRDefault="003A0189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7C62">
              <w:rPr>
                <w:bCs/>
                <w:sz w:val="24"/>
                <w:szCs w:val="24"/>
              </w:rPr>
              <w:t>1.Международн</w:t>
            </w:r>
            <w:r w:rsidRPr="00E17C62">
              <w:rPr>
                <w:sz w:val="24"/>
                <w:szCs w:val="24"/>
              </w:rPr>
              <w:t>ое </w:t>
            </w:r>
            <w:r w:rsidRPr="00E17C62">
              <w:rPr>
                <w:bCs/>
                <w:sz w:val="24"/>
                <w:szCs w:val="24"/>
              </w:rPr>
              <w:t>прав</w:t>
            </w:r>
            <w:r w:rsidRPr="00E17C62">
              <w:rPr>
                <w:sz w:val="24"/>
                <w:szCs w:val="24"/>
              </w:rPr>
              <w:t>о [Электронный ресурс</w:t>
            </w:r>
            <w:proofErr w:type="gramStart"/>
            <w:r w:rsidRPr="00E17C62">
              <w:rPr>
                <w:sz w:val="24"/>
                <w:szCs w:val="24"/>
              </w:rPr>
              <w:t>] :</w:t>
            </w:r>
            <w:proofErr w:type="gramEnd"/>
            <w:r w:rsidRPr="00E17C62">
              <w:rPr>
                <w:sz w:val="24"/>
                <w:szCs w:val="24"/>
              </w:rPr>
              <w:t xml:space="preserve"> учебник для студентов вузов, обучающихся по специальности «Юриспруденция» / Ю. С. Безбородов [и др.] ; отв. ред.: Г. В. Игнатенко, О. И. Тиунов. - 6-е изд., </w:t>
            </w:r>
            <w:proofErr w:type="spellStart"/>
            <w:r w:rsidRPr="00E17C62">
              <w:rPr>
                <w:sz w:val="24"/>
                <w:szCs w:val="24"/>
              </w:rPr>
              <w:t>перераб</w:t>
            </w:r>
            <w:proofErr w:type="spellEnd"/>
            <w:r w:rsidRPr="00E17C62">
              <w:rPr>
                <w:sz w:val="24"/>
                <w:szCs w:val="24"/>
              </w:rPr>
              <w:t xml:space="preserve">. и доп. - </w:t>
            </w:r>
            <w:proofErr w:type="gramStart"/>
            <w:r w:rsidRPr="00E17C62">
              <w:rPr>
                <w:sz w:val="24"/>
                <w:szCs w:val="24"/>
              </w:rPr>
              <w:t>Москва :</w:t>
            </w:r>
            <w:proofErr w:type="gramEnd"/>
            <w:r w:rsidRPr="00E17C62">
              <w:rPr>
                <w:sz w:val="24"/>
                <w:szCs w:val="24"/>
              </w:rPr>
              <w:t xml:space="preserve"> Норма: ИНФРА-М, 2019. - 752 с. </w:t>
            </w:r>
            <w:hyperlink r:id="rId4" w:history="1">
              <w:r w:rsidRPr="00E17C62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http://znanium.com/go.php?id=987367</w:t>
              </w:r>
            </w:hyperlink>
          </w:p>
          <w:p w:rsidR="003A0189" w:rsidRPr="00B84BA0" w:rsidRDefault="003A0189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7C62">
              <w:rPr>
                <w:sz w:val="24"/>
                <w:szCs w:val="24"/>
              </w:rPr>
              <w:t>2.Попондопуло, В. Ф. Коммерческое (</w:t>
            </w:r>
            <w:r w:rsidRPr="00E17C62">
              <w:rPr>
                <w:bCs/>
                <w:sz w:val="24"/>
                <w:szCs w:val="24"/>
              </w:rPr>
              <w:t>предпринимательск</w:t>
            </w:r>
            <w:r w:rsidRPr="00E17C62">
              <w:rPr>
                <w:sz w:val="24"/>
                <w:szCs w:val="24"/>
              </w:rPr>
              <w:t>ое) </w:t>
            </w:r>
            <w:r w:rsidRPr="00E17C62">
              <w:rPr>
                <w:bCs/>
                <w:sz w:val="24"/>
                <w:szCs w:val="24"/>
              </w:rPr>
              <w:t>прав</w:t>
            </w:r>
            <w:r w:rsidRPr="00E17C62">
              <w:rPr>
                <w:sz w:val="24"/>
                <w:szCs w:val="24"/>
              </w:rPr>
              <w:t>о [Электронный ресурс</w:t>
            </w:r>
            <w:proofErr w:type="gramStart"/>
            <w:r w:rsidRPr="00E17C62">
              <w:rPr>
                <w:sz w:val="24"/>
                <w:szCs w:val="24"/>
              </w:rPr>
              <w:t>] :</w:t>
            </w:r>
            <w:proofErr w:type="gramEnd"/>
            <w:r w:rsidRPr="00E17C62">
              <w:rPr>
                <w:sz w:val="24"/>
                <w:szCs w:val="24"/>
              </w:rPr>
              <w:t xml:space="preserve"> учебник /</w:t>
            </w:r>
            <w:r w:rsidRPr="00B84BA0">
              <w:rPr>
                <w:sz w:val="24"/>
                <w:szCs w:val="24"/>
              </w:rPr>
              <w:t xml:space="preserve"> В. Ф. </w:t>
            </w:r>
            <w:proofErr w:type="spellStart"/>
            <w:r w:rsidRPr="00B84BA0">
              <w:rPr>
                <w:sz w:val="24"/>
                <w:szCs w:val="24"/>
              </w:rPr>
              <w:t>Попондопуло</w:t>
            </w:r>
            <w:proofErr w:type="spellEnd"/>
            <w:r w:rsidRPr="00B84BA0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B84BA0">
              <w:rPr>
                <w:sz w:val="24"/>
                <w:szCs w:val="24"/>
              </w:rPr>
              <w:t>перераб</w:t>
            </w:r>
            <w:proofErr w:type="spellEnd"/>
            <w:r w:rsidRPr="00B84BA0">
              <w:rPr>
                <w:sz w:val="24"/>
                <w:szCs w:val="24"/>
              </w:rPr>
              <w:t xml:space="preserve">. и доп. - </w:t>
            </w:r>
            <w:proofErr w:type="gramStart"/>
            <w:r w:rsidRPr="00B84BA0">
              <w:rPr>
                <w:sz w:val="24"/>
                <w:szCs w:val="24"/>
              </w:rPr>
              <w:t>Москва :</w:t>
            </w:r>
            <w:proofErr w:type="gramEnd"/>
            <w:r w:rsidRPr="00B84BA0">
              <w:rPr>
                <w:sz w:val="24"/>
                <w:szCs w:val="24"/>
              </w:rPr>
              <w:t xml:space="preserve"> Норма: ИНФРА-М, 2015. - 608 с. </w:t>
            </w:r>
            <w:hyperlink r:id="rId5" w:history="1">
              <w:r w:rsidRPr="00B84BA0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http://znanium.com/go.php?id=488662</w:t>
              </w:r>
            </w:hyperlink>
          </w:p>
          <w:p w:rsidR="003A0189" w:rsidRPr="00B84BA0" w:rsidRDefault="003A0189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4BA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A0189" w:rsidRPr="00E17C62" w:rsidRDefault="003A0189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7C62">
              <w:rPr>
                <w:sz w:val="24"/>
                <w:szCs w:val="24"/>
              </w:rPr>
              <w:t>1.Мажорина, М. В. </w:t>
            </w:r>
            <w:r w:rsidRPr="00E17C62">
              <w:rPr>
                <w:bCs/>
                <w:sz w:val="24"/>
                <w:szCs w:val="24"/>
              </w:rPr>
              <w:t>Международн</w:t>
            </w:r>
            <w:r w:rsidRPr="00E17C62">
              <w:rPr>
                <w:sz w:val="24"/>
                <w:szCs w:val="24"/>
              </w:rPr>
              <w:t>ые контракты и их регуляторы [Электронный ресурс</w:t>
            </w:r>
            <w:proofErr w:type="gramStart"/>
            <w:r w:rsidRPr="00E17C62">
              <w:rPr>
                <w:sz w:val="24"/>
                <w:szCs w:val="24"/>
              </w:rPr>
              <w:t>] :</w:t>
            </w:r>
            <w:proofErr w:type="gramEnd"/>
            <w:r w:rsidRPr="00E17C62">
              <w:rPr>
                <w:sz w:val="24"/>
                <w:szCs w:val="24"/>
              </w:rPr>
              <w:t xml:space="preserve"> учебник для магистратуры / М. В. </w:t>
            </w:r>
            <w:proofErr w:type="spellStart"/>
            <w:r w:rsidRPr="00E17C62">
              <w:rPr>
                <w:sz w:val="24"/>
                <w:szCs w:val="24"/>
              </w:rPr>
              <w:t>Мажорина</w:t>
            </w:r>
            <w:proofErr w:type="spellEnd"/>
            <w:r w:rsidRPr="00E17C62">
              <w:rPr>
                <w:sz w:val="24"/>
                <w:szCs w:val="24"/>
              </w:rPr>
              <w:t xml:space="preserve">, Я. О. Алимова ; </w:t>
            </w:r>
            <w:proofErr w:type="spellStart"/>
            <w:r w:rsidRPr="00E17C62">
              <w:rPr>
                <w:sz w:val="24"/>
                <w:szCs w:val="24"/>
              </w:rPr>
              <w:t>Моск</w:t>
            </w:r>
            <w:proofErr w:type="spellEnd"/>
            <w:r w:rsidRPr="00E17C62">
              <w:rPr>
                <w:sz w:val="24"/>
                <w:szCs w:val="24"/>
              </w:rPr>
              <w:t xml:space="preserve">. гос. </w:t>
            </w:r>
            <w:proofErr w:type="spellStart"/>
            <w:r w:rsidRPr="00E17C62">
              <w:rPr>
                <w:sz w:val="24"/>
                <w:szCs w:val="24"/>
              </w:rPr>
              <w:t>юрид</w:t>
            </w:r>
            <w:proofErr w:type="spellEnd"/>
            <w:r w:rsidRPr="00E17C62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E17C62">
              <w:rPr>
                <w:sz w:val="24"/>
                <w:szCs w:val="24"/>
              </w:rPr>
              <w:t>Кутафина</w:t>
            </w:r>
            <w:proofErr w:type="spellEnd"/>
            <w:r w:rsidRPr="00E17C62">
              <w:rPr>
                <w:sz w:val="24"/>
                <w:szCs w:val="24"/>
              </w:rPr>
              <w:t xml:space="preserve">. - </w:t>
            </w:r>
            <w:proofErr w:type="gramStart"/>
            <w:r w:rsidRPr="00E17C62">
              <w:rPr>
                <w:sz w:val="24"/>
                <w:szCs w:val="24"/>
              </w:rPr>
              <w:t>Москва :</w:t>
            </w:r>
            <w:proofErr w:type="gramEnd"/>
            <w:r w:rsidRPr="00E17C62">
              <w:rPr>
                <w:sz w:val="24"/>
                <w:szCs w:val="24"/>
              </w:rPr>
              <w:t xml:space="preserve"> Норма: ИНФРА-М, 2019. - 448 с. </w:t>
            </w:r>
            <w:hyperlink r:id="rId6" w:history="1">
              <w:r w:rsidRPr="00E17C62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http://znanium.com/go.php?id=1018194</w:t>
              </w:r>
            </w:hyperlink>
          </w:p>
          <w:p w:rsidR="003A0189" w:rsidRPr="00B84BA0" w:rsidRDefault="003A0189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7C62">
              <w:rPr>
                <w:sz w:val="24"/>
                <w:szCs w:val="24"/>
              </w:rPr>
              <w:t>2.Халевинская, Е. Д. </w:t>
            </w:r>
            <w:r w:rsidRPr="00E17C62">
              <w:rPr>
                <w:bCs/>
                <w:sz w:val="24"/>
                <w:szCs w:val="24"/>
              </w:rPr>
              <w:t>Международн</w:t>
            </w:r>
            <w:r w:rsidRPr="00E17C62">
              <w:rPr>
                <w:sz w:val="24"/>
                <w:szCs w:val="24"/>
              </w:rPr>
              <w:t>ые торговые соглашения и </w:t>
            </w:r>
            <w:r w:rsidRPr="00E17C62">
              <w:rPr>
                <w:bCs/>
                <w:sz w:val="24"/>
                <w:szCs w:val="24"/>
              </w:rPr>
              <w:t>международн</w:t>
            </w:r>
            <w:r w:rsidRPr="00E17C62">
              <w:rPr>
                <w:sz w:val="24"/>
                <w:szCs w:val="24"/>
              </w:rPr>
              <w:t>ые торговые организации [Электронный ресурс</w:t>
            </w:r>
            <w:proofErr w:type="gramStart"/>
            <w:r w:rsidRPr="00E17C62">
              <w:rPr>
                <w:sz w:val="24"/>
                <w:szCs w:val="24"/>
              </w:rPr>
              <w:t>] :</w:t>
            </w:r>
            <w:proofErr w:type="gramEnd"/>
            <w:r w:rsidRPr="00E17C62">
              <w:rPr>
                <w:sz w:val="24"/>
                <w:szCs w:val="24"/>
              </w:rPr>
              <w:t xml:space="preserve"> учебное пособие / Е. Д.</w:t>
            </w:r>
            <w:r w:rsidRPr="00B84BA0">
              <w:rPr>
                <w:sz w:val="24"/>
                <w:szCs w:val="24"/>
              </w:rPr>
              <w:t xml:space="preserve"> </w:t>
            </w:r>
            <w:proofErr w:type="spellStart"/>
            <w:r w:rsidRPr="00B84BA0">
              <w:rPr>
                <w:sz w:val="24"/>
                <w:szCs w:val="24"/>
              </w:rPr>
              <w:t>Халевинская</w:t>
            </w:r>
            <w:proofErr w:type="spellEnd"/>
            <w:r w:rsidRPr="00B84BA0">
              <w:rPr>
                <w:sz w:val="24"/>
                <w:szCs w:val="24"/>
              </w:rPr>
              <w:t xml:space="preserve">. - </w:t>
            </w:r>
            <w:proofErr w:type="gramStart"/>
            <w:r w:rsidRPr="00B84BA0">
              <w:rPr>
                <w:sz w:val="24"/>
                <w:szCs w:val="24"/>
              </w:rPr>
              <w:t>Москва :</w:t>
            </w:r>
            <w:proofErr w:type="gramEnd"/>
            <w:r w:rsidRPr="00B84BA0">
              <w:rPr>
                <w:sz w:val="24"/>
                <w:szCs w:val="24"/>
              </w:rPr>
              <w:t xml:space="preserve"> Магистр: ИНФРА-М, 2014. - 208 с. </w:t>
            </w:r>
            <w:hyperlink r:id="rId7" w:history="1">
              <w:r w:rsidRPr="00B84BA0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http://znanium.com/go.php?id=447577</w:t>
              </w:r>
            </w:hyperlink>
          </w:p>
        </w:tc>
      </w:tr>
      <w:tr w:rsidR="00B84BA0" w:rsidRPr="00B84BA0" w:rsidTr="00BD144F">
        <w:tc>
          <w:tcPr>
            <w:tcW w:w="10490" w:type="dxa"/>
            <w:gridSpan w:val="3"/>
            <w:shd w:val="clear" w:color="auto" w:fill="EEECE1" w:themeFill="background2"/>
          </w:tcPr>
          <w:p w:rsidR="003A0189" w:rsidRPr="00B84BA0" w:rsidRDefault="003A0189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84BA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84BA0" w:rsidRPr="00B84BA0" w:rsidTr="00BD144F">
        <w:tc>
          <w:tcPr>
            <w:tcW w:w="10490" w:type="dxa"/>
            <w:gridSpan w:val="3"/>
          </w:tcPr>
          <w:p w:rsidR="003A0189" w:rsidRPr="00B84BA0" w:rsidRDefault="003A0189" w:rsidP="00BD144F">
            <w:pPr>
              <w:rPr>
                <w:b/>
                <w:sz w:val="24"/>
                <w:szCs w:val="24"/>
              </w:rPr>
            </w:pPr>
            <w:r w:rsidRPr="00B84BA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A0189" w:rsidRPr="00B84BA0" w:rsidRDefault="003A0189" w:rsidP="00BD144F">
            <w:pPr>
              <w:jc w:val="both"/>
              <w:rPr>
                <w:sz w:val="24"/>
                <w:szCs w:val="24"/>
              </w:rPr>
            </w:pPr>
            <w:r w:rsidRPr="00B84BA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84BA0">
              <w:rPr>
                <w:sz w:val="24"/>
                <w:szCs w:val="24"/>
              </w:rPr>
              <w:t>Astra</w:t>
            </w:r>
            <w:proofErr w:type="spellEnd"/>
            <w:r w:rsidRPr="00B84BA0">
              <w:rPr>
                <w:sz w:val="24"/>
                <w:szCs w:val="24"/>
              </w:rPr>
              <w:t xml:space="preserve"> </w:t>
            </w:r>
            <w:proofErr w:type="spellStart"/>
            <w:r w:rsidRPr="00B84BA0">
              <w:rPr>
                <w:sz w:val="24"/>
                <w:szCs w:val="24"/>
              </w:rPr>
              <w:t>Linux</w:t>
            </w:r>
            <w:proofErr w:type="spellEnd"/>
            <w:r w:rsidRPr="00B84BA0">
              <w:rPr>
                <w:sz w:val="24"/>
                <w:szCs w:val="24"/>
              </w:rPr>
              <w:t xml:space="preserve"> </w:t>
            </w:r>
            <w:proofErr w:type="spellStart"/>
            <w:r w:rsidRPr="00B84BA0">
              <w:rPr>
                <w:sz w:val="24"/>
                <w:szCs w:val="24"/>
              </w:rPr>
              <w:t>Common</w:t>
            </w:r>
            <w:proofErr w:type="spellEnd"/>
            <w:r w:rsidRPr="00B84BA0">
              <w:rPr>
                <w:sz w:val="24"/>
                <w:szCs w:val="24"/>
              </w:rPr>
              <w:t xml:space="preserve"> </w:t>
            </w:r>
            <w:proofErr w:type="spellStart"/>
            <w:r w:rsidRPr="00B84BA0">
              <w:rPr>
                <w:sz w:val="24"/>
                <w:szCs w:val="24"/>
              </w:rPr>
              <w:t>Edition</w:t>
            </w:r>
            <w:proofErr w:type="spellEnd"/>
            <w:r w:rsidRPr="00B84BA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A0189" w:rsidRDefault="003A0189" w:rsidP="00BD144F">
            <w:pPr>
              <w:jc w:val="both"/>
              <w:rPr>
                <w:sz w:val="24"/>
                <w:szCs w:val="24"/>
              </w:rPr>
            </w:pPr>
            <w:r w:rsidRPr="00B84BA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84BA0" w:rsidRPr="00B84BA0" w:rsidRDefault="00B84BA0" w:rsidP="00BD144F">
            <w:pPr>
              <w:jc w:val="both"/>
              <w:rPr>
                <w:sz w:val="24"/>
                <w:szCs w:val="24"/>
              </w:rPr>
            </w:pPr>
          </w:p>
          <w:p w:rsidR="003A0189" w:rsidRPr="00B84BA0" w:rsidRDefault="003A0189" w:rsidP="00BD144F">
            <w:pPr>
              <w:rPr>
                <w:b/>
                <w:sz w:val="24"/>
                <w:szCs w:val="24"/>
              </w:rPr>
            </w:pPr>
            <w:r w:rsidRPr="00B84BA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A0189" w:rsidRPr="00B84BA0" w:rsidRDefault="003A0189" w:rsidP="00BD144F">
            <w:pPr>
              <w:rPr>
                <w:sz w:val="24"/>
                <w:szCs w:val="24"/>
              </w:rPr>
            </w:pPr>
            <w:r w:rsidRPr="00B84BA0">
              <w:rPr>
                <w:sz w:val="24"/>
                <w:szCs w:val="24"/>
              </w:rPr>
              <w:t>Общего доступа</w:t>
            </w:r>
          </w:p>
          <w:p w:rsidR="003A0189" w:rsidRPr="00B84BA0" w:rsidRDefault="003A0189" w:rsidP="00BD144F">
            <w:pPr>
              <w:rPr>
                <w:sz w:val="24"/>
                <w:szCs w:val="24"/>
              </w:rPr>
            </w:pPr>
            <w:r w:rsidRPr="00B84BA0">
              <w:rPr>
                <w:sz w:val="24"/>
                <w:szCs w:val="24"/>
              </w:rPr>
              <w:t>- Справочная правовая система ГАРАНТ</w:t>
            </w:r>
          </w:p>
          <w:p w:rsidR="003A0189" w:rsidRPr="00B84BA0" w:rsidRDefault="003A0189" w:rsidP="00BD144F">
            <w:pPr>
              <w:rPr>
                <w:sz w:val="24"/>
                <w:szCs w:val="24"/>
              </w:rPr>
            </w:pPr>
            <w:r w:rsidRPr="00B84BA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84BA0" w:rsidRPr="00B84BA0" w:rsidTr="00BD144F">
        <w:tc>
          <w:tcPr>
            <w:tcW w:w="10490" w:type="dxa"/>
            <w:gridSpan w:val="3"/>
            <w:shd w:val="clear" w:color="auto" w:fill="EEECE1" w:themeFill="background2"/>
          </w:tcPr>
          <w:p w:rsidR="003A0189" w:rsidRPr="00B84BA0" w:rsidRDefault="003A0189" w:rsidP="00BD144F">
            <w:pPr>
              <w:rPr>
                <w:b/>
                <w:sz w:val="24"/>
                <w:szCs w:val="24"/>
              </w:rPr>
            </w:pPr>
            <w:r w:rsidRPr="00B84BA0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84BA0" w:rsidRPr="00B84BA0" w:rsidTr="00BD144F">
        <w:tc>
          <w:tcPr>
            <w:tcW w:w="10490" w:type="dxa"/>
            <w:gridSpan w:val="3"/>
          </w:tcPr>
          <w:p w:rsidR="003A0189" w:rsidRPr="00B84BA0" w:rsidRDefault="003A0189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4BA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84BA0" w:rsidRPr="00B84BA0" w:rsidTr="00BD144F">
        <w:tc>
          <w:tcPr>
            <w:tcW w:w="10490" w:type="dxa"/>
            <w:gridSpan w:val="3"/>
            <w:shd w:val="clear" w:color="auto" w:fill="EEECE1" w:themeFill="background2"/>
          </w:tcPr>
          <w:p w:rsidR="003A0189" w:rsidRPr="00B84BA0" w:rsidRDefault="003A0189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4BA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84BA0" w:rsidRPr="00B84BA0" w:rsidTr="00BD144F">
        <w:tc>
          <w:tcPr>
            <w:tcW w:w="10490" w:type="dxa"/>
            <w:gridSpan w:val="3"/>
          </w:tcPr>
          <w:p w:rsidR="003A0189" w:rsidRPr="00B84BA0" w:rsidRDefault="003A0189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84BA0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3A0189" w:rsidRDefault="003A0189" w:rsidP="003A0189">
      <w:pPr>
        <w:ind w:left="-284"/>
        <w:rPr>
          <w:sz w:val="24"/>
          <w:szCs w:val="24"/>
        </w:rPr>
      </w:pPr>
    </w:p>
    <w:p w:rsidR="00E17C62" w:rsidRDefault="00E17C62" w:rsidP="00E17C62">
      <w:pPr>
        <w:ind w:left="-284"/>
        <w:rPr>
          <w:kern w:val="2"/>
          <w:sz w:val="24"/>
        </w:rPr>
      </w:pPr>
      <w:bookmarkStart w:id="0" w:name="_GoBack"/>
      <w:bookmarkEnd w:id="0"/>
      <w:r>
        <w:rPr>
          <w:sz w:val="24"/>
        </w:rPr>
        <w:t xml:space="preserve">Аннотацию подготовил: </w:t>
      </w:r>
      <w:proofErr w:type="spellStart"/>
      <w:r>
        <w:rPr>
          <w:sz w:val="24"/>
          <w:szCs w:val="24"/>
        </w:rPr>
        <w:t>Живаев</w:t>
      </w:r>
      <w:proofErr w:type="spellEnd"/>
      <w:r>
        <w:rPr>
          <w:sz w:val="24"/>
          <w:szCs w:val="24"/>
        </w:rPr>
        <w:t xml:space="preserve"> А.П.</w:t>
      </w:r>
    </w:p>
    <w:p w:rsidR="00E17C62" w:rsidRDefault="00E17C62" w:rsidP="00E17C62">
      <w:pPr>
        <w:ind w:left="-284"/>
        <w:rPr>
          <w:sz w:val="24"/>
        </w:rPr>
      </w:pPr>
    </w:p>
    <w:p w:rsidR="00E17C62" w:rsidRDefault="00E17C62" w:rsidP="00E17C62">
      <w:pPr>
        <w:ind w:left="-284"/>
        <w:rPr>
          <w:sz w:val="24"/>
        </w:rPr>
      </w:pPr>
    </w:p>
    <w:p w:rsidR="00E17C62" w:rsidRDefault="00E17C62" w:rsidP="00E17C62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E17C62" w:rsidRDefault="00E17C62" w:rsidP="00E17C6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E17C62" w:rsidRDefault="00E17C62" w:rsidP="00E17C6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3873E9" w:rsidRDefault="00E17C62" w:rsidP="00E17C62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3873E9" w:rsidSect="003A018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93"/>
    <w:rsid w:val="003873E9"/>
    <w:rsid w:val="003A0189"/>
    <w:rsid w:val="00447A93"/>
    <w:rsid w:val="00B84BA0"/>
    <w:rsid w:val="00E1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625E"/>
  <w15:docId w15:val="{F77B4C5B-6027-4109-846C-055F60DC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A0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475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1018194" TargetMode="External"/><Relationship Id="rId5" Type="http://schemas.openxmlformats.org/officeDocument/2006/relationships/hyperlink" Target="http://znanium.com/go.php?id=488662" TargetMode="External"/><Relationship Id="rId4" Type="http://schemas.openxmlformats.org/officeDocument/2006/relationships/hyperlink" Target="http://znanium.com/go.php?id=9873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Вилачева Мария Николаевна</cp:lastModifiedBy>
  <cp:revision>4</cp:revision>
  <dcterms:created xsi:type="dcterms:W3CDTF">2019-03-14T19:37:00Z</dcterms:created>
  <dcterms:modified xsi:type="dcterms:W3CDTF">2019-07-18T10:37:00Z</dcterms:modified>
</cp:coreProperties>
</file>